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6456">
      <w:pPr>
        <w:pStyle w:val="3"/>
        <w:bidi w:val="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附件2：《工程建设微创新大赛管理办法》</w:t>
      </w:r>
    </w:p>
    <w:p w14:paraId="61BF7714">
      <w:pPr>
        <w:jc w:val="center"/>
        <w:rPr>
          <w:rFonts w:hint="default"/>
          <w:b/>
          <w:bCs/>
          <w:sz w:val="32"/>
          <w:szCs w:val="40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工程建设</w:t>
      </w:r>
      <w:r>
        <w:rPr>
          <w:rFonts w:hint="default"/>
          <w:b/>
          <w:bCs/>
          <w:sz w:val="32"/>
          <w:szCs w:val="40"/>
        </w:rPr>
        <w:t>微创新大赛管理办法</w:t>
      </w:r>
    </w:p>
    <w:p w14:paraId="05D798A0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第一章 总  则</w:t>
      </w:r>
    </w:p>
    <w:p w14:paraId="235DBCC5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为深入贯彻创新驱动发展战略，增强工程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建设行业创造</w:t>
      </w:r>
      <w:r>
        <w:rPr>
          <w:rFonts w:hint="default" w:ascii="Times New Roman" w:hAnsi="Times New Roman" w:eastAsia="宋体" w:cs="Times New Roman"/>
          <w:sz w:val="32"/>
          <w:szCs w:val="32"/>
        </w:rPr>
        <w:t>能力，激发工程建设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从业人员</w:t>
      </w:r>
      <w:r>
        <w:rPr>
          <w:rFonts w:hint="default" w:ascii="Times New Roman" w:hAnsi="Times New Roman" w:eastAsia="宋体" w:cs="Times New Roman"/>
          <w:sz w:val="32"/>
          <w:szCs w:val="32"/>
        </w:rPr>
        <w:t>的创新活力，发挥科技创新对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工程建设行业</w:t>
      </w:r>
      <w:r>
        <w:rPr>
          <w:rFonts w:hint="default" w:ascii="Times New Roman" w:hAnsi="Times New Roman" w:eastAsia="宋体" w:cs="Times New Roman"/>
          <w:sz w:val="32"/>
          <w:szCs w:val="32"/>
        </w:rPr>
        <w:t>高质量发展的推动作用，做好工程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宋体" w:cs="Times New Roman"/>
          <w:sz w:val="32"/>
          <w:szCs w:val="32"/>
        </w:rPr>
        <w:t>微创新大赛（以下简称“大赛”）的组织、评审和推广等管理工作，制定本办法。</w:t>
      </w:r>
    </w:p>
    <w:p w14:paraId="79839A9A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本办法所称的“微创新”是指在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教学科研及</w:t>
      </w:r>
      <w:r>
        <w:rPr>
          <w:rFonts w:hint="default" w:ascii="Times New Roman" w:hAnsi="Times New Roman" w:eastAsia="宋体" w:cs="Times New Roman"/>
          <w:sz w:val="32"/>
          <w:szCs w:val="32"/>
        </w:rPr>
        <w:t>工程实践中形成的能够有效提高工效、降低成本、保障安全、提升质量、节能降碳的小发明、小创造、小革新、小设计、小成果，包括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教学科研和工程技术等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 w14:paraId="7C55406C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大赛以“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强化实施创新发展战略，</w:t>
      </w:r>
      <w:r>
        <w:rPr>
          <w:rFonts w:hint="default" w:ascii="Times New Roman" w:hAnsi="Times New Roman" w:eastAsia="宋体" w:cs="Times New Roman"/>
          <w:sz w:val="32"/>
          <w:szCs w:val="32"/>
        </w:rPr>
        <w:t>推动工程建设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行业高质量发展，推进大众创业万众创新深入发展，助推应用型创新人才、卓越工程师和建设工匠培养”</w:t>
      </w:r>
      <w:r>
        <w:rPr>
          <w:rFonts w:hint="default" w:ascii="Times New Roman" w:hAnsi="Times New Roman" w:eastAsia="宋体" w:cs="Times New Roman"/>
          <w:sz w:val="32"/>
          <w:szCs w:val="32"/>
        </w:rPr>
        <w:t>为宗旨。</w:t>
      </w:r>
    </w:p>
    <w:p w14:paraId="3BB7FC84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大赛坚持“公开、公平、公正”和“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精益求精</w:t>
      </w:r>
      <w:r>
        <w:rPr>
          <w:rFonts w:hint="default" w:ascii="Times New Roman" w:hAnsi="Times New Roman" w:eastAsia="宋体" w:cs="Times New Roman"/>
          <w:sz w:val="32"/>
          <w:szCs w:val="32"/>
        </w:rPr>
        <w:t>”的评审原则。</w:t>
      </w:r>
    </w:p>
    <w:p w14:paraId="24C958BB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大赛采取年度集中举办、与其他学（协）会联合举办或专场举办相结合模式。</w:t>
      </w:r>
    </w:p>
    <w:p w14:paraId="0F7E4A21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中国创造学会（以下简称：中创会）</w:t>
      </w:r>
      <w:r>
        <w:rPr>
          <w:rFonts w:hint="default" w:ascii="Times New Roman" w:hAnsi="Times New Roman" w:eastAsia="宋体" w:cs="Times New Roman"/>
          <w:sz w:val="32"/>
          <w:szCs w:val="32"/>
        </w:rPr>
        <w:t>负责大赛的组织管理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中国创造学会工程建设专业委员会（以下简称：中创会工建委）</w:t>
      </w:r>
      <w:r>
        <w:rPr>
          <w:rFonts w:hint="default" w:ascii="Times New Roman" w:hAnsi="Times New Roman" w:eastAsia="宋体" w:cs="Times New Roman"/>
          <w:sz w:val="32"/>
          <w:szCs w:val="32"/>
        </w:rPr>
        <w:t>负责具体组织实施。</w:t>
      </w:r>
    </w:p>
    <w:p w14:paraId="16D92234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第二章 参赛条件</w:t>
      </w:r>
    </w:p>
    <w:p w14:paraId="333A6670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参赛项目应符合以下条件：</w:t>
      </w:r>
    </w:p>
    <w:p w14:paraId="1E020ED3">
      <w:pPr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</w:rPr>
        <w:t>一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影响力大，基础理论或实验技术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人才培养、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经济社会发展有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较大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影响，或为关键核心技术突破提供理论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和实验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支撑；</w:t>
      </w:r>
    </w:p>
    <w:p w14:paraId="11AB4F0C">
      <w:pPr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创造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</w:rPr>
        <w:t>性强，符合国家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</w:rPr>
        <w:t>行业倡导的技术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</w:rPr>
        <w:t>方向；</w:t>
      </w:r>
    </w:p>
    <w:p w14:paraId="5DE96D57">
      <w:pPr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）实用性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强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，具有较高的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应用效果及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推广应用价值；</w:t>
      </w:r>
    </w:p>
    <w:p w14:paraId="078D4AD1">
      <w:pPr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效益显著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具有较高的技术效益、社会效益、经济效益、节能效益、环境效益；</w:t>
      </w:r>
    </w:p>
    <w:p w14:paraId="0468B4DF">
      <w:pPr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）微创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eastAsia="zh-CN"/>
        </w:rPr>
        <w:t>技术应</w:t>
      </w:r>
      <w:r>
        <w:rPr>
          <w:rFonts w:hint="default" w:ascii="Times New Roman" w:hAnsi="Times New Roman" w:eastAsia="宋体" w:cs="Times New Roman"/>
          <w:snapToGrid w:val="0"/>
          <w:kern w:val="0"/>
          <w:sz w:val="32"/>
          <w:szCs w:val="32"/>
          <w:lang w:val="en-US" w:eastAsia="zh-CN"/>
        </w:rPr>
        <w:t>通过局部改进，突破传统技术限制，具有培育新质生产力方面的价值。</w:t>
      </w:r>
    </w:p>
    <w:p w14:paraId="2BBBC7ED">
      <w:pPr>
        <w:spacing w:line="580" w:lineRule="exact"/>
        <w:ind w:firstLine="643" w:firstLineChars="200"/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</w:rPr>
        <w:t>参赛项目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含教学科研和工程技术，分为以下十个</w:t>
      </w:r>
      <w:r>
        <w:rPr>
          <w:rFonts w:hint="default" w:ascii="Times New Roman" w:hAnsi="Times New Roman" w:eastAsia="宋体" w:cs="Times New Roman"/>
          <w:sz w:val="32"/>
          <w:szCs w:val="32"/>
        </w:rPr>
        <w:t>类别：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基础理论、实验技术、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设计方法、工艺工法、工程材料、工程装备、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BIM应用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试验技术、检测技术、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管理方法。</w:t>
      </w:r>
    </w:p>
    <w:p w14:paraId="45E94824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参赛项目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完成单位不超过3家、完成人不超过9人，</w:t>
      </w:r>
      <w:r>
        <w:rPr>
          <w:rFonts w:hint="default" w:ascii="Times New Roman" w:hAnsi="Times New Roman" w:eastAsia="宋体" w:cs="Times New Roman"/>
          <w:sz w:val="32"/>
          <w:szCs w:val="32"/>
        </w:rPr>
        <w:t>应由一家主要完成单位牵头申报。</w:t>
      </w:r>
    </w:p>
    <w:p w14:paraId="11630EC4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参赛项目的完成人应主要来自于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教学科研和</w:t>
      </w:r>
      <w:r>
        <w:rPr>
          <w:rFonts w:hint="default" w:ascii="Times New Roman" w:hAnsi="Times New Roman" w:eastAsia="宋体" w:cs="Times New Roman"/>
          <w:sz w:val="32"/>
          <w:szCs w:val="32"/>
        </w:rPr>
        <w:t>工程建设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从业人员</w:t>
      </w:r>
      <w:r>
        <w:rPr>
          <w:rFonts w:hint="default" w:ascii="Times New Roman" w:hAnsi="Times New Roman" w:eastAsia="宋体" w:cs="Times New Roman"/>
          <w:sz w:val="32"/>
          <w:szCs w:val="32"/>
        </w:rPr>
        <w:t>，且具备较强的实践和科技创新能力。</w:t>
      </w:r>
    </w:p>
    <w:p w14:paraId="1EB77111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为强化大赛组织管理，增强工程建设人员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创造能力和技术水平</w:t>
      </w:r>
      <w:r>
        <w:rPr>
          <w:rFonts w:hint="default" w:ascii="Times New Roman" w:hAnsi="Times New Roman" w:eastAsia="宋体" w:cs="Times New Roman"/>
          <w:sz w:val="32"/>
          <w:szCs w:val="32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中创会工建委</w:t>
      </w:r>
      <w:r>
        <w:rPr>
          <w:rFonts w:hint="default" w:ascii="Times New Roman" w:hAnsi="Times New Roman" w:eastAsia="宋体" w:cs="Times New Roman"/>
          <w:sz w:val="32"/>
          <w:szCs w:val="32"/>
        </w:rPr>
        <w:t>组织有关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应用型创新人才培养、</w:t>
      </w:r>
      <w:r>
        <w:rPr>
          <w:rFonts w:hint="default" w:ascii="Times New Roman" w:hAnsi="Times New Roman" w:eastAsia="宋体" w:cs="Times New Roman"/>
          <w:sz w:val="32"/>
          <w:szCs w:val="32"/>
        </w:rPr>
        <w:t>科技创新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能力提升</w:t>
      </w:r>
      <w:r>
        <w:rPr>
          <w:rFonts w:hint="default" w:ascii="Times New Roman" w:hAnsi="Times New Roman" w:eastAsia="宋体" w:cs="Times New Roman"/>
          <w:sz w:val="32"/>
          <w:szCs w:val="32"/>
        </w:rPr>
        <w:t>和工程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宋体" w:cs="Times New Roman"/>
          <w:sz w:val="32"/>
          <w:szCs w:val="32"/>
        </w:rPr>
        <w:t>技术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宋体" w:cs="Times New Roman"/>
          <w:sz w:val="32"/>
          <w:szCs w:val="32"/>
        </w:rPr>
        <w:t>的培训。</w:t>
      </w:r>
    </w:p>
    <w:p w14:paraId="70366C87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第三章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申报要求</w:t>
      </w:r>
    </w:p>
    <w:p w14:paraId="5D61BF2E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可由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中创会工建委、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大专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院校、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中央和部直属单位、</w:t>
      </w:r>
      <w:r>
        <w:rPr>
          <w:rFonts w:hint="default" w:ascii="Times New Roman" w:hAnsi="Times New Roman" w:eastAsia="宋体" w:cs="Times New Roman"/>
          <w:sz w:val="32"/>
          <w:szCs w:val="32"/>
        </w:rPr>
        <w:t>国务院国资委监督管理的中央企业集团公司总部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流域管理机构、申报单位注册所在地省级行政主管部门、</w:t>
      </w:r>
      <w:r>
        <w:rPr>
          <w:rFonts w:hint="default" w:ascii="Times New Roman" w:hAnsi="Times New Roman" w:eastAsia="宋体" w:cs="Times New Roman"/>
          <w:sz w:val="32"/>
          <w:szCs w:val="32"/>
        </w:rPr>
        <w:t>行业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学（</w:t>
      </w:r>
      <w:r>
        <w:rPr>
          <w:rFonts w:hint="default" w:ascii="Times New Roman" w:hAnsi="Times New Roman" w:eastAsia="宋体" w:cs="Times New Roman"/>
          <w:sz w:val="32"/>
          <w:szCs w:val="32"/>
        </w:rPr>
        <w:t>协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</w:rPr>
        <w:t>会、省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级学（</w:t>
      </w:r>
      <w:r>
        <w:rPr>
          <w:rFonts w:hint="default" w:ascii="Times New Roman" w:hAnsi="Times New Roman" w:eastAsia="宋体" w:cs="Times New Roman"/>
          <w:sz w:val="32"/>
          <w:szCs w:val="32"/>
        </w:rPr>
        <w:t>协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</w:rPr>
        <w:t>会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z w:val="32"/>
          <w:szCs w:val="32"/>
        </w:rPr>
        <w:t>负责推荐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如无相关推荐单位可自行申报。</w:t>
      </w:r>
    </w:p>
    <w:p w14:paraId="14D0420A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鼓励推荐单位做好微创新技术成果的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管理与推广应用</w:t>
      </w:r>
      <w:r>
        <w:rPr>
          <w:rFonts w:hint="default" w:ascii="Times New Roman" w:hAnsi="Times New Roman" w:eastAsia="宋体" w:cs="Times New Roman"/>
          <w:sz w:val="32"/>
          <w:szCs w:val="32"/>
        </w:rPr>
        <w:t>工作。</w:t>
      </w:r>
    </w:p>
    <w:p w14:paraId="56C949D0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第十三条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</w:rPr>
        <w:t>大赛采取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电子版和纸质版材料同时提交，进行</w:t>
      </w:r>
      <w:r>
        <w:rPr>
          <w:rFonts w:hint="default" w:ascii="Times New Roman" w:hAnsi="Times New Roman" w:eastAsia="宋体" w:cs="Times New Roman"/>
          <w:sz w:val="32"/>
          <w:szCs w:val="32"/>
        </w:rPr>
        <w:t>大赛报名和申报材料提交。</w:t>
      </w:r>
    </w:p>
    <w:p w14:paraId="001E5A2D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参赛项目应提供如下申报材料：</w:t>
      </w:r>
    </w:p>
    <w:p w14:paraId="44109AD8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（一）申报表。参赛单位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宋体" w:cs="Times New Roman"/>
          <w:sz w:val="32"/>
          <w:szCs w:val="32"/>
        </w:rPr>
        <w:t>填写《工程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宋体" w:cs="Times New Roman"/>
          <w:sz w:val="32"/>
          <w:szCs w:val="32"/>
        </w:rPr>
        <w:t>微创新大赛申报表》，确保内容真实、有效、可靠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所申报知识产权无争议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 w14:paraId="3EF49020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（二）客观评价。科技成果评价证书或同行业专家评价意见。其中，同行业专家不得少于3人，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应为具有丰富教学科研与工程实践经验的中创会工建委科技专家、具有副高及以上职称的专家或施工总承包一级及以上资质</w:t>
      </w:r>
      <w:r>
        <w:rPr>
          <w:rFonts w:hint="default" w:ascii="Times New Roman" w:hAnsi="Times New Roman" w:eastAsia="宋体" w:cs="Times New Roman"/>
          <w:sz w:val="32"/>
          <w:szCs w:val="32"/>
        </w:rPr>
        <w:t>企业总工程师。</w:t>
      </w:r>
    </w:p>
    <w:p w14:paraId="396ACC99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（三）证明材料。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科技查新报告、</w:t>
      </w:r>
      <w:r>
        <w:rPr>
          <w:rFonts w:hint="default" w:ascii="Times New Roman" w:hAnsi="Times New Roman" w:eastAsia="宋体" w:cs="Times New Roman"/>
          <w:sz w:val="32"/>
          <w:szCs w:val="32"/>
        </w:rPr>
        <w:t>知识产权证明、推广应用证明、经济效益证明及获奖证书等旁证材料。</w:t>
      </w:r>
    </w:p>
    <w:p w14:paraId="7C33ED2E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（四）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PPT或</w:t>
      </w:r>
      <w:r>
        <w:rPr>
          <w:rFonts w:hint="default" w:ascii="Times New Roman" w:hAnsi="Times New Roman" w:eastAsia="宋体" w:cs="Times New Roman"/>
          <w:sz w:val="32"/>
          <w:szCs w:val="32"/>
        </w:rPr>
        <w:t>视频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介绍材料应包括配音，且能自动播放；</w:t>
      </w:r>
      <w:r>
        <w:rPr>
          <w:rFonts w:hint="default" w:ascii="Times New Roman" w:hAnsi="Times New Roman" w:eastAsia="宋体" w:cs="Times New Roman"/>
          <w:sz w:val="32"/>
          <w:szCs w:val="32"/>
        </w:rPr>
        <w:t>内容应反映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技术背景、</w:t>
      </w:r>
      <w:r>
        <w:rPr>
          <w:rFonts w:hint="default" w:ascii="Times New Roman" w:hAnsi="Times New Roman" w:eastAsia="宋体" w:cs="Times New Roman"/>
          <w:sz w:val="32"/>
          <w:szCs w:val="32"/>
        </w:rPr>
        <w:t>关键技术及创新点、知识产权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与评价情况</w:t>
      </w:r>
      <w:r>
        <w:rPr>
          <w:rFonts w:hint="default" w:ascii="Times New Roman" w:hAnsi="Times New Roman" w:eastAsia="宋体" w:cs="Times New Roman"/>
          <w:sz w:val="32"/>
          <w:szCs w:val="32"/>
        </w:rPr>
        <w:t>、推广应用情况等，汇报时间不超过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2"/>
          <w:szCs w:val="32"/>
        </w:rPr>
        <w:t>分钟。</w:t>
      </w:r>
    </w:p>
    <w:p w14:paraId="34273E02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</w:p>
    <w:p w14:paraId="0C3CE975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第四章 大赛评审</w:t>
      </w:r>
    </w:p>
    <w:p w14:paraId="13255A13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条 </w:t>
      </w:r>
      <w:r>
        <w:rPr>
          <w:rFonts w:hint="default" w:ascii="Times New Roman" w:hAnsi="Times New Roman" w:eastAsia="宋体" w:cs="Times New Roman"/>
          <w:sz w:val="32"/>
          <w:szCs w:val="32"/>
        </w:rPr>
        <w:t>邀请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具有丰富教学科研与工程实践经验的行业专家</w:t>
      </w:r>
      <w:r>
        <w:rPr>
          <w:rFonts w:hint="default" w:ascii="Times New Roman" w:hAnsi="Times New Roman" w:eastAsia="宋体" w:cs="Times New Roman"/>
          <w:sz w:val="32"/>
          <w:szCs w:val="32"/>
        </w:rPr>
        <w:t>组成大赛评审委员会。</w:t>
      </w:r>
    </w:p>
    <w:p w14:paraId="2292A797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大赛分为金奖、银奖、铜奖共三个等级。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金奖</w:t>
      </w:r>
      <w:r>
        <w:rPr>
          <w:rFonts w:hint="default" w:ascii="Times New Roman" w:hAnsi="Times New Roman" w:eastAsia="宋体" w:cs="Times New Roman"/>
          <w:sz w:val="32"/>
          <w:szCs w:val="32"/>
        </w:rPr>
        <w:t>原则上不超过申报总数的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32"/>
          <w:szCs w:val="32"/>
        </w:rPr>
        <w:t>%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银奖</w:t>
      </w:r>
      <w:r>
        <w:rPr>
          <w:rFonts w:hint="default" w:ascii="Times New Roman" w:hAnsi="Times New Roman" w:eastAsia="宋体" w:cs="Times New Roman"/>
          <w:sz w:val="32"/>
          <w:szCs w:val="32"/>
        </w:rPr>
        <w:t>原则上不超过申报总数的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32"/>
          <w:szCs w:val="32"/>
        </w:rPr>
        <w:t>%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，铜奖</w:t>
      </w:r>
      <w:r>
        <w:rPr>
          <w:rFonts w:hint="default" w:ascii="Times New Roman" w:hAnsi="Times New Roman" w:eastAsia="宋体" w:cs="Times New Roman"/>
          <w:sz w:val="32"/>
          <w:szCs w:val="32"/>
        </w:rPr>
        <w:t>根据参赛项目的数量和质量情况，按一定比例最终确定授予数量。</w:t>
      </w:r>
    </w:p>
    <w:p w14:paraId="7B0E1EDE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项目评审采用百分制。其中，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宋体" w:cs="Times New Roman"/>
          <w:sz w:val="32"/>
          <w:szCs w:val="32"/>
        </w:rPr>
        <w:t>创新性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32"/>
          <w:szCs w:val="32"/>
        </w:rPr>
        <w:t>分，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成果应用效果30</w:t>
      </w:r>
      <w:r>
        <w:rPr>
          <w:rFonts w:hint="default" w:ascii="Times New Roman" w:hAnsi="Times New Roman" w:eastAsia="宋体" w:cs="Times New Roman"/>
          <w:sz w:val="32"/>
          <w:szCs w:val="32"/>
        </w:rPr>
        <w:t>分，推广应用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价值20</w:t>
      </w:r>
      <w:r>
        <w:rPr>
          <w:rFonts w:hint="default" w:ascii="Times New Roman" w:hAnsi="Times New Roman" w:eastAsia="宋体" w:cs="Times New Roman"/>
          <w:sz w:val="32"/>
          <w:szCs w:val="32"/>
        </w:rPr>
        <w:t>分，经济社会效益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32"/>
          <w:szCs w:val="32"/>
        </w:rPr>
        <w:t>分。</w:t>
      </w:r>
    </w:p>
    <w:p w14:paraId="02D0546C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评审程序：</w:t>
      </w:r>
    </w:p>
    <w:p w14:paraId="5BF78F54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（一）资格审查。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中创会工建委</w:t>
      </w:r>
      <w:r>
        <w:rPr>
          <w:rFonts w:hint="default" w:ascii="Times New Roman" w:hAnsi="Times New Roman" w:eastAsia="宋体" w:cs="Times New Roman"/>
          <w:sz w:val="32"/>
          <w:szCs w:val="32"/>
        </w:rPr>
        <w:t>组织对参赛项目的申报材料进行形式审查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32"/>
          <w:szCs w:val="32"/>
        </w:rPr>
        <w:t>不符合条件的，不予评审。</w:t>
      </w:r>
    </w:p>
    <w:p w14:paraId="1EED4B2B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（二）初赛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中创会工建委</w:t>
      </w:r>
      <w:r>
        <w:rPr>
          <w:rFonts w:hint="default" w:ascii="Times New Roman" w:hAnsi="Times New Roman" w:eastAsia="宋体" w:cs="Times New Roman"/>
          <w:sz w:val="32"/>
          <w:szCs w:val="32"/>
        </w:rPr>
        <w:t>抽取专家组成专家组，对参赛项目进行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宋体" w:cs="Times New Roman"/>
          <w:sz w:val="32"/>
          <w:szCs w:val="32"/>
        </w:rPr>
        <w:t>评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或函评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32"/>
          <w:szCs w:val="32"/>
        </w:rPr>
        <w:t>根据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宋体" w:cs="Times New Roman"/>
          <w:sz w:val="32"/>
          <w:szCs w:val="32"/>
        </w:rPr>
        <w:t>结果，确定入围复赛项目名单。</w:t>
      </w:r>
    </w:p>
    <w:p w14:paraId="06E78643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（三）复赛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宋体" w:cs="Times New Roman"/>
          <w:sz w:val="32"/>
          <w:szCs w:val="32"/>
        </w:rPr>
        <w:t>。邀请行业知名专家组成专业评审组，对进入复赛项目进行专业评审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入围复赛项目通过现场、线上或配音PPT汇报主要技术内容；</w:t>
      </w:r>
      <w:r>
        <w:rPr>
          <w:rFonts w:hint="default" w:ascii="Times New Roman" w:hAnsi="Times New Roman" w:eastAsia="宋体" w:cs="Times New Roman"/>
          <w:sz w:val="32"/>
          <w:szCs w:val="32"/>
        </w:rPr>
        <w:t>评审委员会对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复赛</w:t>
      </w:r>
      <w:r>
        <w:rPr>
          <w:rFonts w:hint="default" w:ascii="Times New Roman" w:hAnsi="Times New Roman" w:eastAsia="宋体" w:cs="Times New Roman"/>
          <w:sz w:val="32"/>
          <w:szCs w:val="32"/>
        </w:rPr>
        <w:t>项目进行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质询讨论和</w:t>
      </w:r>
      <w:r>
        <w:rPr>
          <w:rFonts w:hint="default" w:ascii="Times New Roman" w:hAnsi="Times New Roman" w:eastAsia="宋体" w:cs="Times New Roman"/>
          <w:sz w:val="32"/>
          <w:szCs w:val="32"/>
        </w:rPr>
        <w:t>综合评审，择优确定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获奖项目</w:t>
      </w:r>
      <w:r>
        <w:rPr>
          <w:rFonts w:hint="default" w:ascii="Times New Roman" w:hAnsi="Times New Roman" w:eastAsia="宋体" w:cs="Times New Roman"/>
          <w:sz w:val="32"/>
          <w:szCs w:val="32"/>
        </w:rPr>
        <w:t>名单。</w:t>
      </w:r>
    </w:p>
    <w:p w14:paraId="39D68669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评审标准：</w:t>
      </w:r>
    </w:p>
    <w:p w14:paraId="35796DAF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（一）金奖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具有显著创新性和综合效益，项目评分在90分及以上。</w:t>
      </w:r>
    </w:p>
    <w:p w14:paraId="78F8AC88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（二）银奖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具有良好创新性和综合效益，项目评分在80分及以上。</w:t>
      </w:r>
    </w:p>
    <w:p w14:paraId="78F1122D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（三）铜奖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具有一定创新性和综合效益，项目评分在70分及以上。</w:t>
      </w:r>
    </w:p>
    <w:p w14:paraId="11058EBF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大赛获奖名单在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学会</w:t>
      </w:r>
      <w:r>
        <w:rPr>
          <w:rFonts w:hint="default" w:ascii="Times New Roman" w:hAnsi="Times New Roman" w:eastAsia="宋体" w:cs="Times New Roman"/>
          <w:sz w:val="32"/>
          <w:szCs w:val="32"/>
        </w:rPr>
        <w:t>网站向社会公示，公示期为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</w:rPr>
        <w:t>个工作日。</w:t>
      </w:r>
    </w:p>
    <w:p w14:paraId="2CE83F8A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二十一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bidi="ar"/>
        </w:rPr>
        <w:t>对拟奖励名单进行举报或提出异议的，应当提供书面材料和核查线索。以单位名义举报或提出异议的，须加盖单位公章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 w:bidi="ar"/>
        </w:rPr>
        <w:t>注明</w:t>
      </w:r>
      <w:r>
        <w:rPr>
          <w:rFonts w:hint="default" w:ascii="Times New Roman" w:hAnsi="Times New Roman" w:eastAsia="宋体" w:cs="Times New Roman"/>
          <w:sz w:val="32"/>
          <w:szCs w:val="32"/>
        </w:rPr>
        <w:t>联系人姓名和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宋体" w:cs="Times New Roman"/>
          <w:sz w:val="32"/>
          <w:szCs w:val="32"/>
        </w:rPr>
        <w:t>电话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bidi="ar"/>
        </w:rPr>
        <w:t>；以个人名义举报或提出异议的，</w:t>
      </w:r>
      <w:r>
        <w:rPr>
          <w:rFonts w:hint="default" w:ascii="Times New Roman" w:hAnsi="Times New Roman" w:eastAsia="宋体" w:cs="Times New Roman"/>
          <w:sz w:val="32"/>
          <w:szCs w:val="32"/>
        </w:rPr>
        <w:t>须在投诉材料上注明投诉人的真实姓名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sz w:val="32"/>
          <w:szCs w:val="32"/>
        </w:rPr>
        <w:t>联系电话等信息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 w:bidi="ar"/>
        </w:rPr>
        <w:t>否则不予受理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bidi="ar"/>
        </w:rPr>
        <w:t>。</w:t>
      </w:r>
    </w:p>
    <w:p w14:paraId="28EAA8E0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第五章 授奖与纪律</w:t>
      </w:r>
    </w:p>
    <w:p w14:paraId="707CFC8D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由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中国创造学会</w:t>
      </w:r>
      <w:r>
        <w:rPr>
          <w:rFonts w:hint="default" w:ascii="Times New Roman" w:hAnsi="Times New Roman" w:eastAsia="宋体" w:cs="Times New Roman"/>
          <w:sz w:val="32"/>
          <w:szCs w:val="32"/>
        </w:rPr>
        <w:t>印发文件，在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学会</w:t>
      </w:r>
      <w:r>
        <w:rPr>
          <w:rFonts w:hint="default" w:ascii="Times New Roman" w:hAnsi="Times New Roman" w:eastAsia="宋体" w:cs="Times New Roman"/>
          <w:sz w:val="32"/>
          <w:szCs w:val="32"/>
        </w:rPr>
        <w:t>官网公布获奖名单，并向获奖项目颁发证书。</w:t>
      </w:r>
    </w:p>
    <w:p w14:paraId="67CA721F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中国创造学会创造成果奖（国科奖社证字第0091号）申报与评审中予以采用；</w:t>
      </w:r>
      <w:r>
        <w:rPr>
          <w:rFonts w:hint="default" w:ascii="Times New Roman" w:hAnsi="Times New Roman" w:eastAsia="宋体" w:cs="Times New Roman"/>
          <w:sz w:val="32"/>
          <w:szCs w:val="32"/>
        </w:rPr>
        <w:t>鼓励获奖单位对主要完成人给予一定奖励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鼓励相关部门在职称评审、信用评价及招投标中实施应用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 w14:paraId="66DC3CF9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获奖项目如有剽窃、弄虚作假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知识产权具有争议</w:t>
      </w:r>
      <w:r>
        <w:rPr>
          <w:rFonts w:hint="default" w:ascii="Times New Roman" w:hAnsi="Times New Roman" w:eastAsia="宋体" w:cs="Times New Roman"/>
          <w:sz w:val="32"/>
          <w:szCs w:val="32"/>
        </w:rPr>
        <w:t>等问题，经查实后予以撤销奖励。</w:t>
      </w:r>
    </w:p>
    <w:p w14:paraId="7C0AA4E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第六章 推广应用</w:t>
      </w:r>
    </w:p>
    <w:p w14:paraId="75A061E7">
      <w:pPr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条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中创会</w:t>
      </w:r>
      <w:r>
        <w:rPr>
          <w:rFonts w:hint="default" w:ascii="Times New Roman" w:hAnsi="Times New Roman" w:eastAsia="宋体" w:cs="Times New Roman"/>
          <w:sz w:val="32"/>
          <w:szCs w:val="32"/>
        </w:rPr>
        <w:t>拥有参赛资料的无偿使用权，包括出版画册、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出版成果集、</w:t>
      </w:r>
      <w:r>
        <w:rPr>
          <w:rFonts w:hint="default" w:ascii="Times New Roman" w:hAnsi="Times New Roman" w:eastAsia="宋体" w:cs="Times New Roman"/>
          <w:sz w:val="32"/>
          <w:szCs w:val="32"/>
        </w:rPr>
        <w:t>视频、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宋体" w:cs="Times New Roman"/>
          <w:sz w:val="32"/>
          <w:szCs w:val="32"/>
        </w:rPr>
        <w:t>推广等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。</w:t>
      </w:r>
    </w:p>
    <w:p w14:paraId="6B67ABDF">
      <w:pPr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条 </w:t>
      </w:r>
      <w:r>
        <w:rPr>
          <w:rFonts w:hint="default" w:ascii="Times New Roman" w:hAnsi="Times New Roman" w:eastAsia="宋体" w:cs="Times New Roman"/>
          <w:sz w:val="32"/>
          <w:szCs w:val="32"/>
        </w:rPr>
        <w:t>获奖单位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及完成人应</w:t>
      </w:r>
      <w:r>
        <w:rPr>
          <w:rFonts w:hint="default" w:ascii="Times New Roman" w:hAnsi="Times New Roman" w:eastAsia="宋体" w:cs="Times New Roman"/>
          <w:sz w:val="32"/>
          <w:szCs w:val="32"/>
        </w:rPr>
        <w:t>配合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32"/>
          <w:szCs w:val="32"/>
        </w:rPr>
        <w:t>支持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中创会</w:t>
      </w:r>
      <w:r>
        <w:rPr>
          <w:rFonts w:hint="default" w:ascii="Times New Roman" w:hAnsi="Times New Roman" w:eastAsia="宋体" w:cs="Times New Roman"/>
          <w:sz w:val="32"/>
          <w:szCs w:val="32"/>
        </w:rPr>
        <w:t>组织的宣传和推广活动。</w:t>
      </w:r>
    </w:p>
    <w:p w14:paraId="016F6A03">
      <w:pPr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获奖单位应积极推动获奖项目在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教学科研及</w:t>
      </w:r>
      <w:r>
        <w:rPr>
          <w:rFonts w:hint="default" w:ascii="Times New Roman" w:hAnsi="Times New Roman" w:eastAsia="宋体" w:cs="Times New Roman"/>
          <w:sz w:val="32"/>
          <w:szCs w:val="32"/>
        </w:rPr>
        <w:t>工程建设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中的</w:t>
      </w:r>
      <w:r>
        <w:rPr>
          <w:rFonts w:hint="default" w:ascii="Times New Roman" w:hAnsi="Times New Roman" w:eastAsia="宋体" w:cs="Times New Roman"/>
          <w:sz w:val="32"/>
          <w:szCs w:val="32"/>
        </w:rPr>
        <w:t>实践应用，并在推广应用中持续完善和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 w14:paraId="51C1EE8E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第七章 附  则</w:t>
      </w:r>
    </w:p>
    <w:p w14:paraId="1FDE70B0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napToGrid/>
          <w:color w:val="000000"/>
          <w:kern w:val="2"/>
          <w:sz w:val="32"/>
          <w:szCs w:val="32"/>
          <w:lang w:val="zh-CN" w:eastAsia="zh-CN"/>
        </w:rPr>
        <w:t>本办法由</w:t>
      </w:r>
      <w:r>
        <w:rPr>
          <w:rFonts w:hint="default" w:ascii="Times New Roman" w:hAnsi="Times New Roman" w:eastAsia="宋体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中创会和中创会工建委</w:t>
      </w:r>
      <w:r>
        <w:rPr>
          <w:rFonts w:hint="default" w:ascii="Times New Roman" w:hAnsi="Times New Roman" w:eastAsia="宋体" w:cs="Times New Roman"/>
          <w:b w:val="0"/>
          <w:bCs w:val="0"/>
          <w:snapToGrid/>
          <w:color w:val="000000"/>
          <w:kern w:val="2"/>
          <w:sz w:val="32"/>
          <w:szCs w:val="32"/>
          <w:lang w:val="zh-CN" w:eastAsia="zh-CN"/>
        </w:rPr>
        <w:t>负责解释。</w:t>
      </w:r>
    </w:p>
    <w:p w14:paraId="3CF1E986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第二十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本办法自印发之日起施行。</w:t>
      </w:r>
    </w:p>
    <w:p w14:paraId="604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0033">
    <w:pPr>
      <w:pStyle w:val="5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B8AC"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AB8AC">
                    <w:pPr>
                      <w:pStyle w:val="5"/>
                      <w:spacing w:beforeLines="0" w:afterLines="0"/>
                      <w:rPr>
                        <w:rFonts w:hint="default"/>
                        <w:sz w:val="24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41E"/>
    <w:rsid w:val="010D3C57"/>
    <w:rsid w:val="01344B99"/>
    <w:rsid w:val="0158674A"/>
    <w:rsid w:val="016600EB"/>
    <w:rsid w:val="01937BD4"/>
    <w:rsid w:val="01C9417B"/>
    <w:rsid w:val="01EC24B6"/>
    <w:rsid w:val="01ED18BF"/>
    <w:rsid w:val="020E02AA"/>
    <w:rsid w:val="021A7A05"/>
    <w:rsid w:val="02304A0B"/>
    <w:rsid w:val="028413FC"/>
    <w:rsid w:val="037203C5"/>
    <w:rsid w:val="03822182"/>
    <w:rsid w:val="03FE3C7E"/>
    <w:rsid w:val="0406578A"/>
    <w:rsid w:val="041C6E68"/>
    <w:rsid w:val="042F2BD2"/>
    <w:rsid w:val="044D0EF1"/>
    <w:rsid w:val="04A25416"/>
    <w:rsid w:val="04C3537C"/>
    <w:rsid w:val="04F55194"/>
    <w:rsid w:val="053F71A2"/>
    <w:rsid w:val="05946E13"/>
    <w:rsid w:val="05963153"/>
    <w:rsid w:val="0599432F"/>
    <w:rsid w:val="05FA2AD1"/>
    <w:rsid w:val="060018A0"/>
    <w:rsid w:val="06031204"/>
    <w:rsid w:val="06190BBA"/>
    <w:rsid w:val="06313127"/>
    <w:rsid w:val="069805BC"/>
    <w:rsid w:val="06A55FA1"/>
    <w:rsid w:val="071E23A7"/>
    <w:rsid w:val="071F54C6"/>
    <w:rsid w:val="072F0A1E"/>
    <w:rsid w:val="076845A3"/>
    <w:rsid w:val="077D28C3"/>
    <w:rsid w:val="078F56F9"/>
    <w:rsid w:val="07A20302"/>
    <w:rsid w:val="07D00476"/>
    <w:rsid w:val="07F11D15"/>
    <w:rsid w:val="07F22C49"/>
    <w:rsid w:val="08141C5A"/>
    <w:rsid w:val="085C19AB"/>
    <w:rsid w:val="087B035F"/>
    <w:rsid w:val="088D6AD2"/>
    <w:rsid w:val="08CC0ED7"/>
    <w:rsid w:val="08F40266"/>
    <w:rsid w:val="09823928"/>
    <w:rsid w:val="09C44502"/>
    <w:rsid w:val="0A482BE3"/>
    <w:rsid w:val="0A763D3E"/>
    <w:rsid w:val="0AA101C6"/>
    <w:rsid w:val="0AD20771"/>
    <w:rsid w:val="0B2C60F1"/>
    <w:rsid w:val="0BBA3BF8"/>
    <w:rsid w:val="0BD4003F"/>
    <w:rsid w:val="0BDB7137"/>
    <w:rsid w:val="0BE74768"/>
    <w:rsid w:val="0C014E64"/>
    <w:rsid w:val="0C5E0C9F"/>
    <w:rsid w:val="0C85653D"/>
    <w:rsid w:val="0CBD659C"/>
    <w:rsid w:val="0CE31688"/>
    <w:rsid w:val="0D1A7B0C"/>
    <w:rsid w:val="0D211532"/>
    <w:rsid w:val="0D313401"/>
    <w:rsid w:val="0D4641A5"/>
    <w:rsid w:val="0D884A55"/>
    <w:rsid w:val="0D9B1636"/>
    <w:rsid w:val="0DB54A00"/>
    <w:rsid w:val="0DC01AC4"/>
    <w:rsid w:val="0DC208D0"/>
    <w:rsid w:val="0DE03D55"/>
    <w:rsid w:val="0DE46FF4"/>
    <w:rsid w:val="0E4F7C80"/>
    <w:rsid w:val="0E587D7D"/>
    <w:rsid w:val="0E967D56"/>
    <w:rsid w:val="0EBB0BEE"/>
    <w:rsid w:val="0ECC0114"/>
    <w:rsid w:val="0EE022BD"/>
    <w:rsid w:val="0F2D3FA6"/>
    <w:rsid w:val="0F490B74"/>
    <w:rsid w:val="0FAA2E9A"/>
    <w:rsid w:val="0FC27FEF"/>
    <w:rsid w:val="0FC840D9"/>
    <w:rsid w:val="0FEC7FDD"/>
    <w:rsid w:val="0FF12BB2"/>
    <w:rsid w:val="107D5B2B"/>
    <w:rsid w:val="109D78E5"/>
    <w:rsid w:val="10A17919"/>
    <w:rsid w:val="10C26E36"/>
    <w:rsid w:val="112712E1"/>
    <w:rsid w:val="11537A88"/>
    <w:rsid w:val="11C049F1"/>
    <w:rsid w:val="11D45F54"/>
    <w:rsid w:val="123D0C91"/>
    <w:rsid w:val="12820192"/>
    <w:rsid w:val="12AD2179"/>
    <w:rsid w:val="12B005FC"/>
    <w:rsid w:val="12B36044"/>
    <w:rsid w:val="12B6083E"/>
    <w:rsid w:val="12B869AD"/>
    <w:rsid w:val="12D65607"/>
    <w:rsid w:val="13226DBD"/>
    <w:rsid w:val="134046F4"/>
    <w:rsid w:val="134C1C8F"/>
    <w:rsid w:val="135F2569"/>
    <w:rsid w:val="13A13E99"/>
    <w:rsid w:val="14082EE2"/>
    <w:rsid w:val="14877D6A"/>
    <w:rsid w:val="14A82118"/>
    <w:rsid w:val="14FD577E"/>
    <w:rsid w:val="151F5A73"/>
    <w:rsid w:val="1579203A"/>
    <w:rsid w:val="1579751B"/>
    <w:rsid w:val="15EF4B5A"/>
    <w:rsid w:val="160F7CF5"/>
    <w:rsid w:val="1666611F"/>
    <w:rsid w:val="167C7A2B"/>
    <w:rsid w:val="16A81DB5"/>
    <w:rsid w:val="17005FBC"/>
    <w:rsid w:val="17701D86"/>
    <w:rsid w:val="17882424"/>
    <w:rsid w:val="178D73D2"/>
    <w:rsid w:val="17AD77C6"/>
    <w:rsid w:val="17F87832"/>
    <w:rsid w:val="185A4BDB"/>
    <w:rsid w:val="186054C6"/>
    <w:rsid w:val="188913B3"/>
    <w:rsid w:val="188A21C2"/>
    <w:rsid w:val="189A7625"/>
    <w:rsid w:val="18D624EB"/>
    <w:rsid w:val="18DB15FC"/>
    <w:rsid w:val="190934EC"/>
    <w:rsid w:val="198C536D"/>
    <w:rsid w:val="1A2438F9"/>
    <w:rsid w:val="1A4E7B69"/>
    <w:rsid w:val="1A680433"/>
    <w:rsid w:val="1A885042"/>
    <w:rsid w:val="1AA328CB"/>
    <w:rsid w:val="1AE202AD"/>
    <w:rsid w:val="1AE570F0"/>
    <w:rsid w:val="1B28422F"/>
    <w:rsid w:val="1B943306"/>
    <w:rsid w:val="1BE34DAF"/>
    <w:rsid w:val="1C162754"/>
    <w:rsid w:val="1C31573C"/>
    <w:rsid w:val="1C3E5950"/>
    <w:rsid w:val="1C6147F8"/>
    <w:rsid w:val="1C936268"/>
    <w:rsid w:val="1C9963C4"/>
    <w:rsid w:val="1D164040"/>
    <w:rsid w:val="1D3516B4"/>
    <w:rsid w:val="1D424C51"/>
    <w:rsid w:val="1D4A5C93"/>
    <w:rsid w:val="1D70187C"/>
    <w:rsid w:val="1DFC3255"/>
    <w:rsid w:val="1E090BFF"/>
    <w:rsid w:val="1E355A46"/>
    <w:rsid w:val="1EA3433A"/>
    <w:rsid w:val="1EEE4010"/>
    <w:rsid w:val="1EFA7EDC"/>
    <w:rsid w:val="1F631E58"/>
    <w:rsid w:val="200B5378"/>
    <w:rsid w:val="202416B7"/>
    <w:rsid w:val="203F69A4"/>
    <w:rsid w:val="20501341"/>
    <w:rsid w:val="20766461"/>
    <w:rsid w:val="20CD76E1"/>
    <w:rsid w:val="20F447BA"/>
    <w:rsid w:val="20FA1CCE"/>
    <w:rsid w:val="2114497B"/>
    <w:rsid w:val="215765D4"/>
    <w:rsid w:val="215D1809"/>
    <w:rsid w:val="216C50D2"/>
    <w:rsid w:val="22B7616C"/>
    <w:rsid w:val="23024E8A"/>
    <w:rsid w:val="231B34D7"/>
    <w:rsid w:val="2329370A"/>
    <w:rsid w:val="23863E0F"/>
    <w:rsid w:val="23C57EDD"/>
    <w:rsid w:val="23D96CEF"/>
    <w:rsid w:val="23E2306F"/>
    <w:rsid w:val="2410556F"/>
    <w:rsid w:val="24253ACA"/>
    <w:rsid w:val="244E3E86"/>
    <w:rsid w:val="245A709B"/>
    <w:rsid w:val="24637B8A"/>
    <w:rsid w:val="24652414"/>
    <w:rsid w:val="246E590D"/>
    <w:rsid w:val="24861D7F"/>
    <w:rsid w:val="24A75C8D"/>
    <w:rsid w:val="24B65BD3"/>
    <w:rsid w:val="24F23C61"/>
    <w:rsid w:val="24F6768F"/>
    <w:rsid w:val="25185716"/>
    <w:rsid w:val="251C63DB"/>
    <w:rsid w:val="254B2CA4"/>
    <w:rsid w:val="2583356F"/>
    <w:rsid w:val="25E90573"/>
    <w:rsid w:val="25F05340"/>
    <w:rsid w:val="25F36D72"/>
    <w:rsid w:val="260D3ADA"/>
    <w:rsid w:val="2634220B"/>
    <w:rsid w:val="265B3892"/>
    <w:rsid w:val="26C53535"/>
    <w:rsid w:val="276749A7"/>
    <w:rsid w:val="27B2175C"/>
    <w:rsid w:val="27DC0F3C"/>
    <w:rsid w:val="27EC42DC"/>
    <w:rsid w:val="28125B4B"/>
    <w:rsid w:val="28BC32C3"/>
    <w:rsid w:val="292332DF"/>
    <w:rsid w:val="292E5270"/>
    <w:rsid w:val="292E73F7"/>
    <w:rsid w:val="29367BBE"/>
    <w:rsid w:val="298E22BF"/>
    <w:rsid w:val="299249CC"/>
    <w:rsid w:val="299826DC"/>
    <w:rsid w:val="29E1191F"/>
    <w:rsid w:val="2A232052"/>
    <w:rsid w:val="2A366F0A"/>
    <w:rsid w:val="2AF81DCD"/>
    <w:rsid w:val="2B547E08"/>
    <w:rsid w:val="2BB57D32"/>
    <w:rsid w:val="2BF00475"/>
    <w:rsid w:val="2C043795"/>
    <w:rsid w:val="2C3403D8"/>
    <w:rsid w:val="2C5064CB"/>
    <w:rsid w:val="2C53098B"/>
    <w:rsid w:val="2CAD26FA"/>
    <w:rsid w:val="2CCB6FC3"/>
    <w:rsid w:val="2CD77A4F"/>
    <w:rsid w:val="2CE774FE"/>
    <w:rsid w:val="2D6A1F89"/>
    <w:rsid w:val="2DCC3BC8"/>
    <w:rsid w:val="2DD73F44"/>
    <w:rsid w:val="2DE849FA"/>
    <w:rsid w:val="2DF667C5"/>
    <w:rsid w:val="2E087C29"/>
    <w:rsid w:val="2E1275DD"/>
    <w:rsid w:val="2E241204"/>
    <w:rsid w:val="2E4140F1"/>
    <w:rsid w:val="2E4B32CF"/>
    <w:rsid w:val="2E6E6A96"/>
    <w:rsid w:val="2E7A0F35"/>
    <w:rsid w:val="2E8F4158"/>
    <w:rsid w:val="2E9D0836"/>
    <w:rsid w:val="2EE91169"/>
    <w:rsid w:val="2F4315A3"/>
    <w:rsid w:val="2F561D40"/>
    <w:rsid w:val="2F655404"/>
    <w:rsid w:val="2F712BB5"/>
    <w:rsid w:val="2FB96201"/>
    <w:rsid w:val="2FC16265"/>
    <w:rsid w:val="2FCA58B8"/>
    <w:rsid w:val="2FE56E2A"/>
    <w:rsid w:val="304776B3"/>
    <w:rsid w:val="307D1FD3"/>
    <w:rsid w:val="30B24900"/>
    <w:rsid w:val="312406A1"/>
    <w:rsid w:val="312E3801"/>
    <w:rsid w:val="313541EC"/>
    <w:rsid w:val="31B22FC2"/>
    <w:rsid w:val="31E26956"/>
    <w:rsid w:val="327613D0"/>
    <w:rsid w:val="32A47C2B"/>
    <w:rsid w:val="32F37C82"/>
    <w:rsid w:val="331E7616"/>
    <w:rsid w:val="33A80577"/>
    <w:rsid w:val="33CA585B"/>
    <w:rsid w:val="33F702EF"/>
    <w:rsid w:val="34047083"/>
    <w:rsid w:val="346E4500"/>
    <w:rsid w:val="3482405C"/>
    <w:rsid w:val="348D7CF4"/>
    <w:rsid w:val="34B24BE6"/>
    <w:rsid w:val="34B43EAA"/>
    <w:rsid w:val="34BC5E7C"/>
    <w:rsid w:val="34F56EFE"/>
    <w:rsid w:val="34F65F75"/>
    <w:rsid w:val="35721BC8"/>
    <w:rsid w:val="35755375"/>
    <w:rsid w:val="357832F6"/>
    <w:rsid w:val="357B7D5E"/>
    <w:rsid w:val="35C628C6"/>
    <w:rsid w:val="35CB7B53"/>
    <w:rsid w:val="35E17F1F"/>
    <w:rsid w:val="364C336B"/>
    <w:rsid w:val="366E242B"/>
    <w:rsid w:val="36714388"/>
    <w:rsid w:val="36955765"/>
    <w:rsid w:val="36BE6EA2"/>
    <w:rsid w:val="36CF11D8"/>
    <w:rsid w:val="36D32AED"/>
    <w:rsid w:val="370536A6"/>
    <w:rsid w:val="372F60EF"/>
    <w:rsid w:val="3773596C"/>
    <w:rsid w:val="378F763E"/>
    <w:rsid w:val="37AE1412"/>
    <w:rsid w:val="37BD42C3"/>
    <w:rsid w:val="37EA6CF9"/>
    <w:rsid w:val="380C72F4"/>
    <w:rsid w:val="383819DD"/>
    <w:rsid w:val="384D4C0B"/>
    <w:rsid w:val="38A80235"/>
    <w:rsid w:val="38DB01DF"/>
    <w:rsid w:val="399049F4"/>
    <w:rsid w:val="39AB195F"/>
    <w:rsid w:val="39BF00C0"/>
    <w:rsid w:val="3A174035"/>
    <w:rsid w:val="3A9559C8"/>
    <w:rsid w:val="3ABB7DD8"/>
    <w:rsid w:val="3BD40665"/>
    <w:rsid w:val="3C1063F2"/>
    <w:rsid w:val="3C2347EB"/>
    <w:rsid w:val="3CBF22B9"/>
    <w:rsid w:val="3CFA0F36"/>
    <w:rsid w:val="3D380EC4"/>
    <w:rsid w:val="3D754EF2"/>
    <w:rsid w:val="3D83412F"/>
    <w:rsid w:val="3D872F41"/>
    <w:rsid w:val="3DA52A7B"/>
    <w:rsid w:val="3DCB26EE"/>
    <w:rsid w:val="3E642A25"/>
    <w:rsid w:val="3E7675BE"/>
    <w:rsid w:val="3E8C03FE"/>
    <w:rsid w:val="3F8511BB"/>
    <w:rsid w:val="3F886F25"/>
    <w:rsid w:val="3FED34BF"/>
    <w:rsid w:val="40222F4C"/>
    <w:rsid w:val="40231C19"/>
    <w:rsid w:val="40432E71"/>
    <w:rsid w:val="404B79E6"/>
    <w:rsid w:val="40607B5F"/>
    <w:rsid w:val="407A0989"/>
    <w:rsid w:val="408F3EBA"/>
    <w:rsid w:val="40C75844"/>
    <w:rsid w:val="41255972"/>
    <w:rsid w:val="418F5532"/>
    <w:rsid w:val="41B24DE2"/>
    <w:rsid w:val="41EE5693"/>
    <w:rsid w:val="42014185"/>
    <w:rsid w:val="420D2C03"/>
    <w:rsid w:val="420F00BC"/>
    <w:rsid w:val="424D5A53"/>
    <w:rsid w:val="42617170"/>
    <w:rsid w:val="432D7889"/>
    <w:rsid w:val="43480C1C"/>
    <w:rsid w:val="43BC7184"/>
    <w:rsid w:val="43D518AA"/>
    <w:rsid w:val="44004413"/>
    <w:rsid w:val="442F1138"/>
    <w:rsid w:val="443611CE"/>
    <w:rsid w:val="44654941"/>
    <w:rsid w:val="44A420B1"/>
    <w:rsid w:val="44D1791A"/>
    <w:rsid w:val="44E623E5"/>
    <w:rsid w:val="45093393"/>
    <w:rsid w:val="452B798B"/>
    <w:rsid w:val="45517D5F"/>
    <w:rsid w:val="45585F10"/>
    <w:rsid w:val="455B5695"/>
    <w:rsid w:val="455B7F6F"/>
    <w:rsid w:val="457579B8"/>
    <w:rsid w:val="45C2340C"/>
    <w:rsid w:val="461467ED"/>
    <w:rsid w:val="46361243"/>
    <w:rsid w:val="46367D1C"/>
    <w:rsid w:val="4676028D"/>
    <w:rsid w:val="46BF2EEE"/>
    <w:rsid w:val="46C43612"/>
    <w:rsid w:val="46E26BDC"/>
    <w:rsid w:val="46E75FA1"/>
    <w:rsid w:val="46F92C80"/>
    <w:rsid w:val="4702058D"/>
    <w:rsid w:val="47116DFF"/>
    <w:rsid w:val="471A45AA"/>
    <w:rsid w:val="471E6FB2"/>
    <w:rsid w:val="478F3BC7"/>
    <w:rsid w:val="479971D7"/>
    <w:rsid w:val="47A83982"/>
    <w:rsid w:val="47CC1745"/>
    <w:rsid w:val="47D552BE"/>
    <w:rsid w:val="48522C13"/>
    <w:rsid w:val="485437CF"/>
    <w:rsid w:val="487433C7"/>
    <w:rsid w:val="48C32EB9"/>
    <w:rsid w:val="48D17834"/>
    <w:rsid w:val="48D56F74"/>
    <w:rsid w:val="48D902A3"/>
    <w:rsid w:val="492709E3"/>
    <w:rsid w:val="49C169FB"/>
    <w:rsid w:val="4A1D0C32"/>
    <w:rsid w:val="4A5751EC"/>
    <w:rsid w:val="4A602CCF"/>
    <w:rsid w:val="4A7B6058"/>
    <w:rsid w:val="4A864EFF"/>
    <w:rsid w:val="4AA10CA7"/>
    <w:rsid w:val="4AB14709"/>
    <w:rsid w:val="4ACC2990"/>
    <w:rsid w:val="4B411FBE"/>
    <w:rsid w:val="4B7D26BB"/>
    <w:rsid w:val="4D2159B5"/>
    <w:rsid w:val="4D382182"/>
    <w:rsid w:val="4E013F5A"/>
    <w:rsid w:val="4E45255B"/>
    <w:rsid w:val="4E5654B2"/>
    <w:rsid w:val="4E7934E3"/>
    <w:rsid w:val="4EAF1A9A"/>
    <w:rsid w:val="4EC04CC0"/>
    <w:rsid w:val="4F067094"/>
    <w:rsid w:val="4F0B2162"/>
    <w:rsid w:val="4F1215C6"/>
    <w:rsid w:val="4F626F5F"/>
    <w:rsid w:val="4F7B3EA2"/>
    <w:rsid w:val="4FC47DBA"/>
    <w:rsid w:val="4FDA0C7A"/>
    <w:rsid w:val="4FE91154"/>
    <w:rsid w:val="500878E6"/>
    <w:rsid w:val="50337028"/>
    <w:rsid w:val="5038161B"/>
    <w:rsid w:val="509968D9"/>
    <w:rsid w:val="509B2D83"/>
    <w:rsid w:val="509D77FC"/>
    <w:rsid w:val="50B37401"/>
    <w:rsid w:val="50BC0683"/>
    <w:rsid w:val="50CA4A02"/>
    <w:rsid w:val="50E517A3"/>
    <w:rsid w:val="50EC6241"/>
    <w:rsid w:val="515F7E1F"/>
    <w:rsid w:val="517014EC"/>
    <w:rsid w:val="51705D6D"/>
    <w:rsid w:val="519041ED"/>
    <w:rsid w:val="525D0F35"/>
    <w:rsid w:val="526530EE"/>
    <w:rsid w:val="527F5E23"/>
    <w:rsid w:val="52AC5F12"/>
    <w:rsid w:val="52B06069"/>
    <w:rsid w:val="52B83ADE"/>
    <w:rsid w:val="52BD7F10"/>
    <w:rsid w:val="53587567"/>
    <w:rsid w:val="53B504E0"/>
    <w:rsid w:val="54275AF8"/>
    <w:rsid w:val="542A3647"/>
    <w:rsid w:val="546470A8"/>
    <w:rsid w:val="54966A02"/>
    <w:rsid w:val="55097BA1"/>
    <w:rsid w:val="55315C2A"/>
    <w:rsid w:val="553A615C"/>
    <w:rsid w:val="5564028E"/>
    <w:rsid w:val="558D6C20"/>
    <w:rsid w:val="55BB16B6"/>
    <w:rsid w:val="55BC7137"/>
    <w:rsid w:val="56536226"/>
    <w:rsid w:val="567D5FDA"/>
    <w:rsid w:val="56812A9D"/>
    <w:rsid w:val="568E42A7"/>
    <w:rsid w:val="56A90486"/>
    <w:rsid w:val="56BB6987"/>
    <w:rsid w:val="56F331FC"/>
    <w:rsid w:val="5706522A"/>
    <w:rsid w:val="57151CBC"/>
    <w:rsid w:val="571D37AD"/>
    <w:rsid w:val="57250B18"/>
    <w:rsid w:val="57823614"/>
    <w:rsid w:val="57B5576E"/>
    <w:rsid w:val="57C56B36"/>
    <w:rsid w:val="57F9184D"/>
    <w:rsid w:val="58141B75"/>
    <w:rsid w:val="581C4001"/>
    <w:rsid w:val="581E78A1"/>
    <w:rsid w:val="58530075"/>
    <w:rsid w:val="587225C7"/>
    <w:rsid w:val="59412B6D"/>
    <w:rsid w:val="595D6AF1"/>
    <w:rsid w:val="5A0A3424"/>
    <w:rsid w:val="5A1F3967"/>
    <w:rsid w:val="5A7C4782"/>
    <w:rsid w:val="5AD95908"/>
    <w:rsid w:val="5B2A6D7B"/>
    <w:rsid w:val="5B323ED5"/>
    <w:rsid w:val="5B394207"/>
    <w:rsid w:val="5BFE685F"/>
    <w:rsid w:val="5C1074FE"/>
    <w:rsid w:val="5CDD4008"/>
    <w:rsid w:val="5CE13617"/>
    <w:rsid w:val="5D2F605F"/>
    <w:rsid w:val="5D386C79"/>
    <w:rsid w:val="5D7F7DA1"/>
    <w:rsid w:val="5DAE634F"/>
    <w:rsid w:val="5DBE3656"/>
    <w:rsid w:val="5DE00E53"/>
    <w:rsid w:val="5DFE3EA4"/>
    <w:rsid w:val="5E61699C"/>
    <w:rsid w:val="5E96232F"/>
    <w:rsid w:val="5ED23853"/>
    <w:rsid w:val="5EF35A18"/>
    <w:rsid w:val="5F252BE8"/>
    <w:rsid w:val="5F3776F1"/>
    <w:rsid w:val="5F415C42"/>
    <w:rsid w:val="5F4A4814"/>
    <w:rsid w:val="5F64242D"/>
    <w:rsid w:val="5F6F052F"/>
    <w:rsid w:val="5F7E2C9B"/>
    <w:rsid w:val="5FFC25E5"/>
    <w:rsid w:val="60185A17"/>
    <w:rsid w:val="605A1CF6"/>
    <w:rsid w:val="606C6F96"/>
    <w:rsid w:val="60706AEF"/>
    <w:rsid w:val="60A608EF"/>
    <w:rsid w:val="60B47835"/>
    <w:rsid w:val="60CA5E0E"/>
    <w:rsid w:val="60D509BF"/>
    <w:rsid w:val="60ED15EF"/>
    <w:rsid w:val="61331B9F"/>
    <w:rsid w:val="61653607"/>
    <w:rsid w:val="61907BFB"/>
    <w:rsid w:val="62074980"/>
    <w:rsid w:val="62325E86"/>
    <w:rsid w:val="624821F1"/>
    <w:rsid w:val="62BD049F"/>
    <w:rsid w:val="62D37044"/>
    <w:rsid w:val="62E46B45"/>
    <w:rsid w:val="62F07C38"/>
    <w:rsid w:val="630E3103"/>
    <w:rsid w:val="630F445E"/>
    <w:rsid w:val="6316080B"/>
    <w:rsid w:val="631C0CDF"/>
    <w:rsid w:val="63596E48"/>
    <w:rsid w:val="638D432B"/>
    <w:rsid w:val="63923A33"/>
    <w:rsid w:val="63966ACE"/>
    <w:rsid w:val="640D28EC"/>
    <w:rsid w:val="64284AC8"/>
    <w:rsid w:val="64815B7D"/>
    <w:rsid w:val="64B51B58"/>
    <w:rsid w:val="64D105D7"/>
    <w:rsid w:val="64E47550"/>
    <w:rsid w:val="64E634A1"/>
    <w:rsid w:val="64F87534"/>
    <w:rsid w:val="654A5494"/>
    <w:rsid w:val="654F4FE5"/>
    <w:rsid w:val="654F7A8E"/>
    <w:rsid w:val="655A6999"/>
    <w:rsid w:val="65790CE0"/>
    <w:rsid w:val="65855086"/>
    <w:rsid w:val="65945996"/>
    <w:rsid w:val="65E11F8E"/>
    <w:rsid w:val="65E866CD"/>
    <w:rsid w:val="660C1272"/>
    <w:rsid w:val="662125DA"/>
    <w:rsid w:val="66257AB6"/>
    <w:rsid w:val="66580E43"/>
    <w:rsid w:val="667074BA"/>
    <w:rsid w:val="668F4233"/>
    <w:rsid w:val="669B2776"/>
    <w:rsid w:val="66CF56C3"/>
    <w:rsid w:val="66E90A2D"/>
    <w:rsid w:val="670820BF"/>
    <w:rsid w:val="6772162A"/>
    <w:rsid w:val="67D6394B"/>
    <w:rsid w:val="67DF7C93"/>
    <w:rsid w:val="680E5FD3"/>
    <w:rsid w:val="6844471E"/>
    <w:rsid w:val="685B3504"/>
    <w:rsid w:val="68C57C82"/>
    <w:rsid w:val="68DA7899"/>
    <w:rsid w:val="693D5156"/>
    <w:rsid w:val="694363B2"/>
    <w:rsid w:val="69642B45"/>
    <w:rsid w:val="697D44B8"/>
    <w:rsid w:val="69926B04"/>
    <w:rsid w:val="69A06C69"/>
    <w:rsid w:val="69C04704"/>
    <w:rsid w:val="6A584265"/>
    <w:rsid w:val="6AB778B5"/>
    <w:rsid w:val="6ACF4245"/>
    <w:rsid w:val="6AFF52B0"/>
    <w:rsid w:val="6B146ABA"/>
    <w:rsid w:val="6B291F95"/>
    <w:rsid w:val="6B333879"/>
    <w:rsid w:val="6B571B33"/>
    <w:rsid w:val="6B8D0909"/>
    <w:rsid w:val="6BB93FE9"/>
    <w:rsid w:val="6CC8214B"/>
    <w:rsid w:val="6CF358B1"/>
    <w:rsid w:val="6D257178"/>
    <w:rsid w:val="6D293C91"/>
    <w:rsid w:val="6D541098"/>
    <w:rsid w:val="6D5D00ED"/>
    <w:rsid w:val="6D665AC8"/>
    <w:rsid w:val="6D88621D"/>
    <w:rsid w:val="6D9C0FE7"/>
    <w:rsid w:val="6DB535FF"/>
    <w:rsid w:val="6DDF0728"/>
    <w:rsid w:val="6DE47917"/>
    <w:rsid w:val="6E123F24"/>
    <w:rsid w:val="6E5E0768"/>
    <w:rsid w:val="6E99511A"/>
    <w:rsid w:val="6F344F5C"/>
    <w:rsid w:val="6F796E52"/>
    <w:rsid w:val="6F8C65EC"/>
    <w:rsid w:val="7022624D"/>
    <w:rsid w:val="70845C44"/>
    <w:rsid w:val="709316CD"/>
    <w:rsid w:val="70A1080E"/>
    <w:rsid w:val="70DC62C7"/>
    <w:rsid w:val="71032F53"/>
    <w:rsid w:val="716E0FD6"/>
    <w:rsid w:val="71C53D5F"/>
    <w:rsid w:val="71D90A68"/>
    <w:rsid w:val="71F67D0D"/>
    <w:rsid w:val="71F954E5"/>
    <w:rsid w:val="71F979EF"/>
    <w:rsid w:val="721D73FB"/>
    <w:rsid w:val="72410A39"/>
    <w:rsid w:val="72C74395"/>
    <w:rsid w:val="72CB7559"/>
    <w:rsid w:val="73282201"/>
    <w:rsid w:val="733D0711"/>
    <w:rsid w:val="737C3649"/>
    <w:rsid w:val="73952497"/>
    <w:rsid w:val="73B47FD4"/>
    <w:rsid w:val="73C13598"/>
    <w:rsid w:val="740D6105"/>
    <w:rsid w:val="74164BF5"/>
    <w:rsid w:val="7452733D"/>
    <w:rsid w:val="74686EF9"/>
    <w:rsid w:val="748D2CB7"/>
    <w:rsid w:val="74964A83"/>
    <w:rsid w:val="74CC0B11"/>
    <w:rsid w:val="75184739"/>
    <w:rsid w:val="755349DF"/>
    <w:rsid w:val="755366FF"/>
    <w:rsid w:val="7555519E"/>
    <w:rsid w:val="75DF30AD"/>
    <w:rsid w:val="761C21CA"/>
    <w:rsid w:val="762E37DD"/>
    <w:rsid w:val="76974C6A"/>
    <w:rsid w:val="76BC27D2"/>
    <w:rsid w:val="76CE13FC"/>
    <w:rsid w:val="76DB6352"/>
    <w:rsid w:val="77140A49"/>
    <w:rsid w:val="774F7418"/>
    <w:rsid w:val="777339BC"/>
    <w:rsid w:val="777C2A6F"/>
    <w:rsid w:val="778775D9"/>
    <w:rsid w:val="77C850BE"/>
    <w:rsid w:val="787253E3"/>
    <w:rsid w:val="78904827"/>
    <w:rsid w:val="78D62684"/>
    <w:rsid w:val="78EA3505"/>
    <w:rsid w:val="790871A3"/>
    <w:rsid w:val="79191108"/>
    <w:rsid w:val="792C3566"/>
    <w:rsid w:val="79616C1A"/>
    <w:rsid w:val="79770194"/>
    <w:rsid w:val="79E37216"/>
    <w:rsid w:val="7A131B4D"/>
    <w:rsid w:val="7A7611BE"/>
    <w:rsid w:val="7AA93659"/>
    <w:rsid w:val="7AB9659C"/>
    <w:rsid w:val="7ACB7BA6"/>
    <w:rsid w:val="7B143428"/>
    <w:rsid w:val="7B3256FD"/>
    <w:rsid w:val="7B330D65"/>
    <w:rsid w:val="7B5D2206"/>
    <w:rsid w:val="7B8143F6"/>
    <w:rsid w:val="7BAE73C0"/>
    <w:rsid w:val="7BC05680"/>
    <w:rsid w:val="7C0B60AB"/>
    <w:rsid w:val="7C127624"/>
    <w:rsid w:val="7C33270B"/>
    <w:rsid w:val="7C64719D"/>
    <w:rsid w:val="7C7C079D"/>
    <w:rsid w:val="7C913612"/>
    <w:rsid w:val="7C994452"/>
    <w:rsid w:val="7CE27CEA"/>
    <w:rsid w:val="7CEB0BF2"/>
    <w:rsid w:val="7CF628D2"/>
    <w:rsid w:val="7D18792D"/>
    <w:rsid w:val="7D19799B"/>
    <w:rsid w:val="7D1C7C33"/>
    <w:rsid w:val="7D214138"/>
    <w:rsid w:val="7D38217E"/>
    <w:rsid w:val="7D452BD4"/>
    <w:rsid w:val="7D8F20C3"/>
    <w:rsid w:val="7DA120D0"/>
    <w:rsid w:val="7DD13EA7"/>
    <w:rsid w:val="7DE944C0"/>
    <w:rsid w:val="7DF24840"/>
    <w:rsid w:val="7E39160A"/>
    <w:rsid w:val="7E416E77"/>
    <w:rsid w:val="7EBE280F"/>
    <w:rsid w:val="7EC47939"/>
    <w:rsid w:val="7F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default"/>
      <w:sz w:val="21"/>
      <w:szCs w:val="2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5058</Words>
  <Characters>5186</Characters>
  <Lines>1</Lines>
  <Paragraphs>1</Paragraphs>
  <TotalTime>3</TotalTime>
  <ScaleCrop>false</ScaleCrop>
  <LinksUpToDate>false</LinksUpToDate>
  <CharactersWithSpaces>5573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13646</dc:creator>
  <cp:lastModifiedBy>In the future.</cp:lastModifiedBy>
  <dcterms:modified xsi:type="dcterms:W3CDTF">2025-09-03T03:20:15Z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76517863846C4615AC80B0B074E09EAA_13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